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EF81" w14:textId="2F85616D" w:rsidR="00DA46F0" w:rsidRPr="00F271E3" w:rsidRDefault="00F271E3" w:rsidP="00F271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71E3">
        <w:rPr>
          <w:rFonts w:ascii="Times New Roman" w:hAnsi="Times New Roman" w:cs="Times New Roman"/>
          <w:b/>
          <w:bCs/>
          <w:sz w:val="32"/>
          <w:szCs w:val="32"/>
        </w:rPr>
        <w:t>WYMAGANIA EDUKACYJNE Z JĘZYKA POLSKIEGO DLA KLASY 8</w:t>
      </w:r>
    </w:p>
    <w:p w14:paraId="499C98DC" w14:textId="144019CC" w:rsidR="00F271E3" w:rsidRDefault="000D48D7" w:rsidP="00F271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(oparte na Podstawie Programowej </w:t>
      </w:r>
      <w:r w:rsidR="00661A69">
        <w:rPr>
          <w:rFonts w:ascii="Times New Roman" w:hAnsi="Times New Roman" w:cs="Times New Roman"/>
          <w:b/>
          <w:bCs/>
          <w:sz w:val="28"/>
          <w:szCs w:val="28"/>
        </w:rPr>
        <w:t xml:space="preserve"> 2024 r.)</w:t>
      </w:r>
    </w:p>
    <w:p w14:paraId="7A2A758E" w14:textId="6A301292" w:rsidR="00661A69" w:rsidRDefault="00661A69" w:rsidP="00661A6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A69">
        <w:rPr>
          <w:rFonts w:ascii="Times New Roman" w:hAnsi="Times New Roman" w:cs="Times New Roman"/>
          <w:bCs/>
          <w:sz w:val="24"/>
          <w:szCs w:val="24"/>
        </w:rPr>
        <w:t xml:space="preserve">W klasie ósmej  w roku szkolnym 2026/27 ocenianie bieżące nie będzie wyrażone cyfrą, lecz za pomocą procentów określających stopień opanowania wiedzy i umiejętności określonych w Podstawie Programowej </w:t>
      </w:r>
    </w:p>
    <w:p w14:paraId="17934B01" w14:textId="4C83D881" w:rsidR="00661A69" w:rsidRDefault="00661A69" w:rsidP="00661A6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wyrażona cyfrą dotyczy klasyfikacji śródrocznej na zakończenie pierwszego półrocza i końcoworocznej</w:t>
      </w:r>
    </w:p>
    <w:p w14:paraId="735CE6AF" w14:textId="688BC93B" w:rsidR="004B5FEA" w:rsidRDefault="00661A69" w:rsidP="004B5FE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śródroczna i końcoworoczna nie jes</w:t>
      </w:r>
      <w:r w:rsidR="004B5FEA">
        <w:rPr>
          <w:rFonts w:ascii="Times New Roman" w:hAnsi="Times New Roman" w:cs="Times New Roman"/>
          <w:bCs/>
          <w:sz w:val="24"/>
          <w:szCs w:val="24"/>
        </w:rPr>
        <w:t>t wystawiana  na podstawie progów procentowych. Nauczyciel bierze pod uwagę wiedzę ucznia, rozumienie, typowe i nietypowe wykorzystanie wiedzy i umiejętności  przez ucznia, stopień samodzielności , podejmowanie przez niego dodatkowe działania edukacyjne, zainteresowanie własnym rozwojem, udział w konkursach przedmiotowych</w:t>
      </w:r>
    </w:p>
    <w:p w14:paraId="7540F6AA" w14:textId="74A9D652" w:rsidR="004B5FEA" w:rsidRPr="006616A0" w:rsidRDefault="004B5FEA" w:rsidP="004B5FE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niedostateczna nie jest konsekwencją pojedynczego błędu, braku jednej pracy lub trudności występujących wyłącznie w jednym obszarze. Ocenę klasyfikacyjną ustala się na podstawie całościowego poziomu osiągnięć ucznia</w:t>
      </w:r>
      <w:r>
        <w:rPr>
          <w:rFonts w:ascii="Times New Roman" w:hAnsi="Times New Roman" w:cs="Times New Roman"/>
          <w:sz w:val="24"/>
          <w:szCs w:val="24"/>
        </w:rPr>
        <w:t>, uzwględniając przyrost wiedzy i umiejętności</w:t>
      </w:r>
      <w:r w:rsidRPr="006616A0">
        <w:rPr>
          <w:rFonts w:ascii="Times New Roman" w:hAnsi="Times New Roman" w:cs="Times New Roman"/>
          <w:sz w:val="24"/>
          <w:szCs w:val="24"/>
        </w:rPr>
        <w:t>.</w:t>
      </w:r>
    </w:p>
    <w:p w14:paraId="253D9BD6" w14:textId="77777777" w:rsidR="004B5FEA" w:rsidRPr="006616A0" w:rsidRDefault="004B5FEA" w:rsidP="004B5FE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Szczególne znaczenie ma rozwój kompetencji językowych: rozumienie wypowiedzi, czytanie, formułowanie własnych wypowiedzi, selekcjonowanie i przetwarzanie informacji oraz dostosowywanie komunikatu do sytuacji i odbiorcy.</w:t>
      </w:r>
    </w:p>
    <w:p w14:paraId="47902141" w14:textId="77777777" w:rsidR="004B5FEA" w:rsidRPr="006616A0" w:rsidRDefault="004B5FEA" w:rsidP="004B5FE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 xml:space="preserve">Ocenie podlega również umiejętność korzystania ze źródeł, krytycznej oceny informacji, poszanowania autorstwa oraz bezpiecznego </w:t>
      </w:r>
      <w:r>
        <w:rPr>
          <w:rFonts w:ascii="Times New Roman" w:hAnsi="Times New Roman" w:cs="Times New Roman"/>
          <w:sz w:val="24"/>
          <w:szCs w:val="24"/>
        </w:rPr>
        <w:br/>
      </w:r>
      <w:r w:rsidRPr="006616A0">
        <w:rPr>
          <w:rFonts w:ascii="Times New Roman" w:hAnsi="Times New Roman" w:cs="Times New Roman"/>
          <w:sz w:val="24"/>
          <w:szCs w:val="24"/>
        </w:rPr>
        <w:t>i odpowiedzialnego korzystania z technologii cyfrowych.</w:t>
      </w:r>
    </w:p>
    <w:p w14:paraId="7F58A382" w14:textId="77777777" w:rsidR="004B5FEA" w:rsidRPr="006616A0" w:rsidRDefault="004B5FEA" w:rsidP="004B5FE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W zakresie tworzenia wypowiedzi bierze się pod uwagę m.in. treść, zgodność z tematem i formą, kompozycję, spójność, poprawność językową, zasób słownictwa, ortografię, interpunkcję oraz samodzielność redagowania i poprawiania tekstu.</w:t>
      </w:r>
    </w:p>
    <w:p w14:paraId="19C6A8A8" w14:textId="0685BDD2" w:rsidR="004B5FEA" w:rsidRDefault="004B5FEA" w:rsidP="004B5FE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W zakresie odbioru literatury i innych tekstów kultury ocenia się nie tylko znajomość treści, lecz także rozumienie, analizowanie, interpretowanie, uzasadnianie własnego odczytania, wyciąganie wniosków oraz odnoszenie tekstu do wartości i doświadczeń</w:t>
      </w:r>
    </w:p>
    <w:p w14:paraId="2C6CA6BB" w14:textId="1806ABF1" w:rsidR="004B5FEA" w:rsidRPr="004B5FEA" w:rsidRDefault="004B5FEA" w:rsidP="004B5FE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Przy ocenie najwyższej szczególnie istotne są: samodzielność, twórcze wykorzystanie wiedzy, umiejętność rozwiązywania problemów, argumentowanie, łączenie różnych dziedzin, inicjowanie działań oraz świadoma autorefleksja.</w:t>
      </w:r>
    </w:p>
    <w:p w14:paraId="0A96E869" w14:textId="71CA2A9B" w:rsidR="00EA7461" w:rsidRPr="004B5FEA" w:rsidRDefault="004B5FEA" w:rsidP="004B5FE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5FEA">
        <w:rPr>
          <w:rFonts w:ascii="Times New Roman" w:hAnsi="Times New Roman" w:cs="Times New Roman"/>
          <w:sz w:val="24"/>
          <w:szCs w:val="24"/>
        </w:rPr>
        <w:t>Ocena celująca nie oznacza wyłącznie bezbłędnego wykonywania typowych zadań. Powinna odzwierciedlać wyraźnie ponadprzeciętny poziom samodzielności, twórczego wykorzystania wiedzy i umiejętności (w obrębie podstawy programowej).</w:t>
      </w:r>
    </w:p>
    <w:p w14:paraId="3DE1427E" w14:textId="1BB0DF60" w:rsidR="00661A69" w:rsidRDefault="00661A69" w:rsidP="00661A6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A69">
        <w:rPr>
          <w:rFonts w:ascii="Times New Roman" w:hAnsi="Times New Roman" w:cs="Times New Roman"/>
          <w:sz w:val="24"/>
          <w:szCs w:val="24"/>
        </w:rPr>
        <w:t xml:space="preserve">W ocenianiu </w:t>
      </w:r>
      <w:r w:rsidR="004B5FEA">
        <w:rPr>
          <w:rFonts w:ascii="Times New Roman" w:hAnsi="Times New Roman" w:cs="Times New Roman"/>
          <w:sz w:val="24"/>
          <w:szCs w:val="24"/>
        </w:rPr>
        <w:t xml:space="preserve">uwzględniane będą </w:t>
      </w:r>
      <w:r w:rsidRPr="00661A69">
        <w:rPr>
          <w:rFonts w:ascii="Times New Roman" w:hAnsi="Times New Roman" w:cs="Times New Roman"/>
          <w:sz w:val="24"/>
          <w:szCs w:val="24"/>
        </w:rPr>
        <w:t>indywidualne możliwości psychofizyczne i edukacyjne ucznia oraz dostosowanie wymagań wynikające z rozpoznanych potrzeb.</w:t>
      </w:r>
    </w:p>
    <w:p w14:paraId="0C136947" w14:textId="77777777" w:rsidR="00661A69" w:rsidRPr="006616A0" w:rsidRDefault="00661A69" w:rsidP="00661A6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lastRenderedPageBreak/>
        <w:t>Wymagania mają charakter narastający – uczeń otrzymujący ocenę wyższą powinien spełniać również wymagania określone dla ocen niższych.</w:t>
      </w:r>
    </w:p>
    <w:p w14:paraId="0C9A0736" w14:textId="77777777" w:rsidR="00661A69" w:rsidRPr="00661A69" w:rsidRDefault="00661A69" w:rsidP="00CF696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AB99DA2" w14:textId="77777777" w:rsidR="00661A69" w:rsidRPr="006616A0" w:rsidRDefault="00661A69" w:rsidP="00EA74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EAB8E" w14:textId="77777777" w:rsidR="00EA7461" w:rsidRPr="006616A0" w:rsidRDefault="00EA7461" w:rsidP="00EA7461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2 – dopuszczająca: uczeń wykonuje zadania proste, często korzystając z instrukcji, wzoru, podpowiedzi lub bezpośredniej pomocy nauczyciela.</w:t>
      </w:r>
    </w:p>
    <w:p w14:paraId="7CE85540" w14:textId="77777777" w:rsidR="00EA7461" w:rsidRPr="006616A0" w:rsidRDefault="00EA7461" w:rsidP="00EA7461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3 – dostateczna: uczeń wykonuje typowe zadania samodzielnie, jeśli dotyczą poznanych i ćwiczonych wcześniej treści.</w:t>
      </w:r>
    </w:p>
    <w:p w14:paraId="781B8350" w14:textId="16D46BA1" w:rsidR="00EA7461" w:rsidRPr="006616A0" w:rsidRDefault="00EA7461" w:rsidP="00EA7461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4 – dobra: uczeń samodzielnie i poprawnie wykorzystuje poznaną wiedzę, potrafi ją zastosować w typowych sytuacjach o</w:t>
      </w:r>
      <w:r>
        <w:rPr>
          <w:rFonts w:ascii="Times New Roman" w:hAnsi="Times New Roman" w:cs="Times New Roman"/>
          <w:sz w:val="24"/>
          <w:szCs w:val="24"/>
        </w:rPr>
        <w:t xml:space="preserve">raz uzasadnić swoje rozwiązania, </w:t>
      </w:r>
      <w:r w:rsidR="00810CF5">
        <w:rPr>
          <w:rFonts w:ascii="Times New Roman" w:hAnsi="Times New Roman" w:cs="Times New Roman"/>
          <w:sz w:val="24"/>
          <w:szCs w:val="24"/>
        </w:rPr>
        <w:t>w ramach pracy własnej w domu ćwiczy umiejętności zdobyte na lekcji</w:t>
      </w:r>
    </w:p>
    <w:p w14:paraId="5289990F" w14:textId="4DE74506" w:rsidR="00EA7461" w:rsidRPr="006616A0" w:rsidRDefault="00EA7461" w:rsidP="00EA7461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5 – bardzo dobra: uczeń sprawnie wykorzystuje wiedzę w różnych sytuacjach, analizuje, porównuje, wnioskuje, uzasadnia i dokonuje sam</w:t>
      </w:r>
      <w:r>
        <w:rPr>
          <w:rFonts w:ascii="Times New Roman" w:hAnsi="Times New Roman" w:cs="Times New Roman"/>
          <w:sz w:val="24"/>
          <w:szCs w:val="24"/>
        </w:rPr>
        <w:t>odzielnej korekty własnej pracy</w:t>
      </w:r>
      <w:r w:rsidR="00810CF5">
        <w:rPr>
          <w:rFonts w:ascii="Times New Roman" w:hAnsi="Times New Roman" w:cs="Times New Roman"/>
          <w:sz w:val="24"/>
          <w:szCs w:val="24"/>
        </w:rPr>
        <w:t>, w ramach pracy własnej w domu systematycznie ćwiczy umiejętności zdobyte na lekcji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C1BE2D" w14:textId="1528BE24" w:rsidR="00EA7461" w:rsidRDefault="00EA7461" w:rsidP="00EA7461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6 – celująca: uczeń wykorzystuje wiedzę twórczo, także w sytuacjach nowych i nietypowych; samodzielnie poszukuje rozwiązań, proponuje własne pomysły, łączy wiadomości z różnych obszarów i potrafi wyk</w:t>
      </w:r>
      <w:r>
        <w:rPr>
          <w:rFonts w:ascii="Times New Roman" w:hAnsi="Times New Roman" w:cs="Times New Roman"/>
          <w:sz w:val="24"/>
          <w:szCs w:val="24"/>
        </w:rPr>
        <w:t>orzystać je w praktyce, bierze udział w konkursach przedmiotowych i literackich, uczestniczy w dodatkowych zajęciach</w:t>
      </w:r>
      <w:r w:rsidR="00810CF5">
        <w:rPr>
          <w:rFonts w:ascii="Times New Roman" w:hAnsi="Times New Roman" w:cs="Times New Roman"/>
          <w:sz w:val="24"/>
          <w:szCs w:val="24"/>
        </w:rPr>
        <w:t>, w ramach pracy własnej w domu samodzielnie wykonuje zadania, doskonaląc umiejętności zdobyte na lekcji</w:t>
      </w:r>
    </w:p>
    <w:p w14:paraId="199F2D3B" w14:textId="77777777" w:rsidR="00EA7461" w:rsidRPr="00905545" w:rsidRDefault="00EA7461" w:rsidP="00CF696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192E21EF" w14:textId="77777777" w:rsidR="00F271E3" w:rsidRDefault="00F271E3" w:rsidP="00F271E3">
      <w:pPr>
        <w:rPr>
          <w:rFonts w:ascii="Times New Roman" w:hAnsi="Times New Roman" w:cs="Times New Roman"/>
        </w:rPr>
      </w:pPr>
    </w:p>
    <w:p w14:paraId="5B6C3982" w14:textId="77777777" w:rsidR="000951AC" w:rsidRPr="00F271E3" w:rsidRDefault="000951AC" w:rsidP="00F271E3">
      <w:pPr>
        <w:rPr>
          <w:rFonts w:ascii="Times New Roman" w:hAnsi="Times New Roman" w:cs="Times New Roman"/>
        </w:rPr>
      </w:pPr>
    </w:p>
    <w:tbl>
      <w:tblPr>
        <w:tblW w:w="14885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6"/>
        <w:gridCol w:w="1791"/>
        <w:gridCol w:w="2255"/>
        <w:gridCol w:w="1822"/>
        <w:gridCol w:w="2196"/>
        <w:gridCol w:w="1978"/>
        <w:gridCol w:w="2477"/>
      </w:tblGrid>
      <w:tr w:rsidR="00F271E3" w:rsidRPr="00F271E3" w14:paraId="29A65C49" w14:textId="77777777" w:rsidTr="00F271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03229D" w14:textId="77777777" w:rsidR="00F271E3" w:rsidRPr="00F271E3" w:rsidRDefault="00F271E3" w:rsidP="00F271E3">
            <w:pPr>
              <w:ind w:hanging="45"/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2E53C644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1 – niedostateczny</w:t>
            </w:r>
          </w:p>
        </w:tc>
        <w:tc>
          <w:tcPr>
            <w:tcW w:w="0" w:type="auto"/>
            <w:vAlign w:val="center"/>
            <w:hideMark/>
          </w:tcPr>
          <w:p w14:paraId="5EE9ECDA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2 – dopuszczający</w:t>
            </w:r>
          </w:p>
        </w:tc>
        <w:tc>
          <w:tcPr>
            <w:tcW w:w="0" w:type="auto"/>
            <w:vAlign w:val="center"/>
            <w:hideMark/>
          </w:tcPr>
          <w:p w14:paraId="4F305258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3 – dostateczny</w:t>
            </w:r>
          </w:p>
        </w:tc>
        <w:tc>
          <w:tcPr>
            <w:tcW w:w="0" w:type="auto"/>
            <w:vAlign w:val="center"/>
            <w:hideMark/>
          </w:tcPr>
          <w:p w14:paraId="0BD3CA12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4 – dobry</w:t>
            </w:r>
          </w:p>
        </w:tc>
        <w:tc>
          <w:tcPr>
            <w:tcW w:w="0" w:type="auto"/>
            <w:vAlign w:val="center"/>
            <w:hideMark/>
          </w:tcPr>
          <w:p w14:paraId="56FBCEAF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5 – bardzo dobry</w:t>
            </w:r>
          </w:p>
        </w:tc>
        <w:tc>
          <w:tcPr>
            <w:tcW w:w="2432" w:type="dxa"/>
            <w:vAlign w:val="center"/>
            <w:hideMark/>
          </w:tcPr>
          <w:p w14:paraId="1534E79E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6 – celujący</w:t>
            </w:r>
          </w:p>
        </w:tc>
      </w:tr>
      <w:tr w:rsidR="00F271E3" w:rsidRPr="00F271E3" w14:paraId="4E9C722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F25B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KSZTAŁCENIE LITERACKIE I KULTUROWE – SŁUCHANIE</w:t>
            </w:r>
          </w:p>
        </w:tc>
        <w:tc>
          <w:tcPr>
            <w:tcW w:w="0" w:type="auto"/>
            <w:vAlign w:val="center"/>
            <w:hideMark/>
          </w:tcPr>
          <w:p w14:paraId="21C715C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podstawowego sensu słuchanych wypowiedzi, nie potrafi wskazać najważniejszych informacji ani określić tematu.</w:t>
            </w:r>
          </w:p>
        </w:tc>
        <w:tc>
          <w:tcPr>
            <w:tcW w:w="0" w:type="auto"/>
            <w:vAlign w:val="center"/>
            <w:hideMark/>
          </w:tcPr>
          <w:p w14:paraId="6D9C536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Rozumie ogólny sens wypowiedzi; uważnie słucha nauczyciela i kolegów; potrafi wskazać podstawowe informacje i temat wysłuchanego tekstu; rozpoznaje wypowiedź informacyjną i perswazyjną.</w:t>
            </w:r>
          </w:p>
        </w:tc>
        <w:tc>
          <w:tcPr>
            <w:tcW w:w="0" w:type="auto"/>
            <w:vAlign w:val="center"/>
            <w:hideMark/>
          </w:tcPr>
          <w:p w14:paraId="2CD2C8B7" w14:textId="5DD71A7D" w:rsidR="000D48D7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Wybiera z wysłuchanego tekstu potrzebne informacje; określa jego temat i główną myśl; rozpoznaje podstawowe intencje nadawcy, suges</w:t>
            </w:r>
            <w:r w:rsidR="000D48D7">
              <w:rPr>
                <w:rFonts w:ascii="Times New Roman" w:hAnsi="Times New Roman" w:cs="Times New Roman"/>
              </w:rPr>
              <w:t>tię, ironię i próbę manipulacji</w:t>
            </w:r>
          </w:p>
          <w:p w14:paraId="21379E63" w14:textId="7E001081" w:rsidR="000D48D7" w:rsidRPr="00F271E3" w:rsidRDefault="000D48D7" w:rsidP="00F27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C3F00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treść i sposób przekazu; rozpoznaje intencję nadawcy, aluzję, sugestię, ironię, komizm, kpinę i manipulację; ocenia sposób przedstawienia treści.</w:t>
            </w:r>
          </w:p>
        </w:tc>
        <w:tc>
          <w:tcPr>
            <w:tcW w:w="0" w:type="auto"/>
            <w:vAlign w:val="center"/>
            <w:hideMark/>
          </w:tcPr>
          <w:p w14:paraId="10DC92B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Interpretuje wysłuchany tekst, uwzględniając jego kompozycję, język, intencję i środki wyrazu; ocenia sposób prezentacji utworu, np. recytacji.</w:t>
            </w:r>
          </w:p>
        </w:tc>
        <w:tc>
          <w:tcPr>
            <w:tcW w:w="2432" w:type="dxa"/>
            <w:vAlign w:val="center"/>
            <w:hideMark/>
          </w:tcPr>
          <w:p w14:paraId="78F448D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ocenia wysłuchany tekst pod względem treści, formy i poprawności; wykorzystuje zdobyte informacje w nowych sytuacjach i samodzielnie formułuje wnioski.</w:t>
            </w:r>
          </w:p>
        </w:tc>
      </w:tr>
      <w:tr w:rsidR="00F271E3" w:rsidRPr="00F271E3" w14:paraId="6FF5FEC2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4CFD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CZYTANIE I INTERPRETACJA UTWORÓW</w:t>
            </w:r>
          </w:p>
        </w:tc>
        <w:tc>
          <w:tcPr>
            <w:tcW w:w="0" w:type="auto"/>
            <w:vAlign w:val="center"/>
            <w:hideMark/>
          </w:tcPr>
          <w:p w14:paraId="1936140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podstawowych treści tekstu, nie potrafi wskazać jego tematu, bohaterów ani najważniejszych wydarzeń.</w:t>
            </w:r>
          </w:p>
        </w:tc>
        <w:tc>
          <w:tcPr>
            <w:tcW w:w="0" w:type="auto"/>
            <w:vAlign w:val="center"/>
            <w:hideMark/>
          </w:tcPr>
          <w:p w14:paraId="4AAABE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Czyta teksty współczesne i dawne; rozpoznaje epikę, lirykę i dramat; wskazuje podstawowe elementy świata przedstawionego; rozróżnia autora, narratora i bohatera oraz podmiot liryczny i autora; rozpoznaje podstawowe gatunki literackie.</w:t>
            </w:r>
          </w:p>
        </w:tc>
        <w:tc>
          <w:tcPr>
            <w:tcW w:w="0" w:type="auto"/>
            <w:vAlign w:val="center"/>
            <w:hideMark/>
          </w:tcPr>
          <w:p w14:paraId="13493E48" w14:textId="0C29C13B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odczytuje tekst na poziomie dosłownym i podejmuje próbę odczytania sensów przenośnych; określa temat, problematykę, najważniejsze motywy i wartości; rozpoznaje cechy poznanych</w:t>
            </w:r>
            <w:r w:rsidR="000D48D7">
              <w:rPr>
                <w:rFonts w:ascii="Times New Roman" w:hAnsi="Times New Roman" w:cs="Times New Roman"/>
              </w:rPr>
              <w:t xml:space="preserve"> </w:t>
            </w:r>
            <w:r w:rsidRPr="00F271E3">
              <w:rPr>
                <w:rFonts w:ascii="Times New Roman" w:hAnsi="Times New Roman" w:cs="Times New Roman"/>
              </w:rPr>
              <w:t>gatunków.</w:t>
            </w:r>
          </w:p>
        </w:tc>
        <w:tc>
          <w:tcPr>
            <w:tcW w:w="0" w:type="auto"/>
            <w:vAlign w:val="center"/>
            <w:hideMark/>
          </w:tcPr>
          <w:p w14:paraId="7BE70FE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Interpretuje tekst na poziomie dosłownym i przenośnym; określa problemy i motywy; charakteryzuje bohaterów, narratora i podmiot liryczny; wykorzystuje kontekst historyczny, biograficzny lub kulturowy.</w:t>
            </w:r>
          </w:p>
        </w:tc>
        <w:tc>
          <w:tcPr>
            <w:tcW w:w="0" w:type="auto"/>
            <w:vAlign w:val="center"/>
            <w:hideMark/>
          </w:tcPr>
          <w:p w14:paraId="6A5A9A5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interpretuje tekst także na poziomie symbolicznym; dostrzega jego wieloznaczność, wartości i problemy egzystencjalne; analizuje motywy postępowania bohaterów i popiera wnioski odpowiednimi fragmentami.</w:t>
            </w:r>
          </w:p>
        </w:tc>
        <w:tc>
          <w:tcPr>
            <w:tcW w:w="2432" w:type="dxa"/>
            <w:vAlign w:val="center"/>
            <w:hideMark/>
          </w:tcPr>
          <w:p w14:paraId="30DED74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Wnikliwie i oryginalnie interpretuje teksty literackie, także spoza obowiązkowego zestawu; dostrzega ich niejednoznaczność, różnorodne sensy i konteksty; formułuje własne, dojrzałe sądy interpretacyjne.</w:t>
            </w:r>
          </w:p>
        </w:tc>
      </w:tr>
      <w:tr w:rsidR="00F271E3" w:rsidRPr="00F271E3" w14:paraId="704AB0E6" w14:textId="77777777" w:rsidTr="00F271E3">
        <w:trPr>
          <w:trHeight w:val="2098"/>
          <w:tblCellSpacing w:w="15" w:type="dxa"/>
        </w:trPr>
        <w:tc>
          <w:tcPr>
            <w:tcW w:w="0" w:type="auto"/>
            <w:vAlign w:val="center"/>
            <w:hideMark/>
          </w:tcPr>
          <w:p w14:paraId="4B3B404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RODZAJE, GATUNKI I ELEMENTY UTWORU</w:t>
            </w:r>
          </w:p>
        </w:tc>
        <w:tc>
          <w:tcPr>
            <w:tcW w:w="0" w:type="auto"/>
            <w:vAlign w:val="center"/>
            <w:hideMark/>
          </w:tcPr>
          <w:p w14:paraId="3B1CC71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rodzajów literackich ani elementów utworu.</w:t>
            </w:r>
          </w:p>
        </w:tc>
        <w:tc>
          <w:tcPr>
            <w:tcW w:w="0" w:type="auto"/>
            <w:vAlign w:val="center"/>
            <w:hideMark/>
          </w:tcPr>
          <w:p w14:paraId="5A0FAB0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epikę, lirykę i dramat; zna podstawowe cechy komedii, tragedii, fraszki, pieśni, trenu, hymnu, ballady i epopei; wskazuje akt, scenę, dialog, monolog i didaskalia.</w:t>
            </w:r>
          </w:p>
        </w:tc>
        <w:tc>
          <w:tcPr>
            <w:tcW w:w="0" w:type="auto"/>
            <w:vAlign w:val="center"/>
            <w:hideMark/>
          </w:tcPr>
          <w:p w14:paraId="26202EC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omawia cechy poznanych rodzajów i gatunków; wskazuje ich cechy w konkretnym utworze; rozpoznaje elementy konstrukcyjne dramatu.</w:t>
            </w:r>
          </w:p>
        </w:tc>
        <w:tc>
          <w:tcPr>
            <w:tcW w:w="0" w:type="auto"/>
            <w:vAlign w:val="center"/>
            <w:hideMark/>
          </w:tcPr>
          <w:p w14:paraId="3BAFC4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funkcję rodzaju i gatunku literackiego; wyjaśnia wpływ narracji, konstrukcji świata przedstawionego i budowy dramatu na znaczenie utworu.</w:t>
            </w:r>
          </w:p>
        </w:tc>
        <w:tc>
          <w:tcPr>
            <w:tcW w:w="0" w:type="auto"/>
            <w:vAlign w:val="center"/>
            <w:hideMark/>
          </w:tcPr>
          <w:p w14:paraId="611879F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Szczegółowo analizuje cechy gatunkowe i kompozycyjne tekstu; uzasadnia swoje rozpoznania odpowiednimi przykładami.</w:t>
            </w:r>
          </w:p>
        </w:tc>
        <w:tc>
          <w:tcPr>
            <w:tcW w:w="2432" w:type="dxa"/>
            <w:vAlign w:val="center"/>
            <w:hideMark/>
          </w:tcPr>
          <w:p w14:paraId="030BA1C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Swobodnie wykorzystuje wiedzę o rodzajach i gatunkach literackich w samodzielnej analizie oraz porównuje różne utwory i sposoby ich konstruowania.</w:t>
            </w:r>
          </w:p>
        </w:tc>
      </w:tr>
      <w:tr w:rsidR="00F271E3" w:rsidRPr="00F271E3" w14:paraId="591D4EF3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164A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ŚRODKI ARTYSTYCZNE I SENSY UTWORU</w:t>
            </w:r>
          </w:p>
        </w:tc>
        <w:tc>
          <w:tcPr>
            <w:tcW w:w="0" w:type="auto"/>
            <w:vAlign w:val="center"/>
            <w:hideMark/>
          </w:tcPr>
          <w:p w14:paraId="25308B8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środków stylistycznych.</w:t>
            </w:r>
          </w:p>
        </w:tc>
        <w:tc>
          <w:tcPr>
            <w:tcW w:w="0" w:type="auto"/>
            <w:vAlign w:val="center"/>
            <w:hideMark/>
          </w:tcPr>
          <w:p w14:paraId="5265A0E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neologizm, inwokację, symbol, alegorię, ironię i komizm; zna ich podstawowe znaczenie.</w:t>
            </w:r>
          </w:p>
        </w:tc>
        <w:tc>
          <w:tcPr>
            <w:tcW w:w="0" w:type="auto"/>
            <w:vAlign w:val="center"/>
            <w:hideMark/>
          </w:tcPr>
          <w:p w14:paraId="1FDB404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Wskazuje środki stylistyczne i wyjaśnia ich podstawową funkcję w tekście; rozpoznaje ironię, symbol i alegorię.</w:t>
            </w:r>
          </w:p>
        </w:tc>
        <w:tc>
          <w:tcPr>
            <w:tcW w:w="0" w:type="auto"/>
            <w:vAlign w:val="center"/>
            <w:hideMark/>
          </w:tcPr>
          <w:p w14:paraId="393D7C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funkcję środków stylistycznych, symboli, alegorii, ironii i komizmu oraz ich wpływ na wymowę utworu.</w:t>
            </w:r>
          </w:p>
        </w:tc>
        <w:tc>
          <w:tcPr>
            <w:tcW w:w="0" w:type="auto"/>
            <w:vAlign w:val="center"/>
            <w:hideMark/>
          </w:tcPr>
          <w:p w14:paraId="06D6324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Łączy zastosowane środki z tematyką, problematyką i przesłaniem tekstu; interpretuje ich znaczenie na poziomie dosłownym, przenośnym i symbolicznym.</w:t>
            </w:r>
          </w:p>
        </w:tc>
        <w:tc>
          <w:tcPr>
            <w:tcW w:w="2432" w:type="dxa"/>
            <w:vAlign w:val="center"/>
            <w:hideMark/>
          </w:tcPr>
          <w:p w14:paraId="62545A6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twórczo analizuje warstwę stylistyczną utworów; dostrzega mniej oczywiste znaczenia i świadome zabiegi artystyczne autora.</w:t>
            </w:r>
          </w:p>
        </w:tc>
      </w:tr>
      <w:tr w:rsidR="00F271E3" w:rsidRPr="00F271E3" w14:paraId="128D251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AB43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BOHATEROWIE, MOTYWY, WARTOŚCI</w:t>
            </w:r>
          </w:p>
        </w:tc>
        <w:tc>
          <w:tcPr>
            <w:tcW w:w="0" w:type="auto"/>
            <w:vAlign w:val="center"/>
            <w:hideMark/>
          </w:tcPr>
          <w:p w14:paraId="1C8F959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wskazać najważniejszych bohaterów i ich podstawowych cech.</w:t>
            </w:r>
          </w:p>
        </w:tc>
        <w:tc>
          <w:tcPr>
            <w:tcW w:w="0" w:type="auto"/>
            <w:vAlign w:val="center"/>
            <w:hideMark/>
          </w:tcPr>
          <w:p w14:paraId="4B69A66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Wskazuje głównych bohaterów i omawia najważniejsze wydarzenia; dostrzega podstawowe motywy ich działania oraz wartości, np. patriotyzm, przyjaźń, wierność, odwagę.</w:t>
            </w:r>
          </w:p>
        </w:tc>
        <w:tc>
          <w:tcPr>
            <w:tcW w:w="0" w:type="auto"/>
            <w:vAlign w:val="center"/>
            <w:hideMark/>
          </w:tcPr>
          <w:p w14:paraId="2F20B4C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Charakteryzuje bohaterów i wyjaśnia ich motywy; ocenia podstawowe zachowania i postawy; dostrzega wartości obecne w utworze.</w:t>
            </w:r>
          </w:p>
        </w:tc>
        <w:tc>
          <w:tcPr>
            <w:tcW w:w="0" w:type="auto"/>
            <w:vAlign w:val="center"/>
            <w:hideMark/>
          </w:tcPr>
          <w:p w14:paraId="14C2F79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Wyjaśnia złożone motywy działań bohaterów; ocenia ich wybory, odnosząc je do wartości i zasad moralnych; unika powierzchownych ocen.</w:t>
            </w:r>
          </w:p>
        </w:tc>
        <w:tc>
          <w:tcPr>
            <w:tcW w:w="0" w:type="auto"/>
            <w:vAlign w:val="center"/>
            <w:hideMark/>
          </w:tcPr>
          <w:p w14:paraId="16A19E3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przemiany bohaterów, konflikty wartości i niejednoznaczność ich postaw; wykorzystuje odpowiednie fragmenty tekstu.</w:t>
            </w:r>
          </w:p>
        </w:tc>
        <w:tc>
          <w:tcPr>
            <w:tcW w:w="2432" w:type="dxa"/>
            <w:vAlign w:val="center"/>
            <w:hideMark/>
          </w:tcPr>
          <w:p w14:paraId="513FAAE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Formułuje dojrzałe, wielostronne oceny bohaterów i problemów utworu; odnosi je do szerszych kontekstów etycznych, społecznych, historycznych i kulturowych.</w:t>
            </w:r>
          </w:p>
        </w:tc>
      </w:tr>
      <w:tr w:rsidR="00F271E3" w:rsidRPr="00F271E3" w14:paraId="67384A69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562E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TEKSTY KULTURY</w:t>
            </w:r>
          </w:p>
        </w:tc>
        <w:tc>
          <w:tcPr>
            <w:tcW w:w="0" w:type="auto"/>
            <w:vAlign w:val="center"/>
            <w:hideMark/>
          </w:tcPr>
          <w:p w14:paraId="54415AC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informacji zawartych w obrazie, fotografii, plakacie czy innym tekście kultury.</w:t>
            </w:r>
          </w:p>
        </w:tc>
        <w:tc>
          <w:tcPr>
            <w:tcW w:w="0" w:type="auto"/>
            <w:vAlign w:val="center"/>
            <w:hideMark/>
          </w:tcPr>
          <w:p w14:paraId="6A43F94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podstawowe elementy obrazu, grafiki, fotografii, rzeźby i plakatu; wskazuje temat i najważniejsze elementy przedstawienia.</w:t>
            </w:r>
          </w:p>
        </w:tc>
        <w:tc>
          <w:tcPr>
            <w:tcW w:w="0" w:type="auto"/>
            <w:vAlign w:val="center"/>
            <w:hideMark/>
          </w:tcPr>
          <w:p w14:paraId="4CBEFE1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Opisuje dzieło sztuki i interpretuje jego podstawowe znaczenia; dostrzega związki między dziełem literackim a innym tekstem kultury.</w:t>
            </w:r>
          </w:p>
        </w:tc>
        <w:tc>
          <w:tcPr>
            <w:tcW w:w="0" w:type="auto"/>
            <w:vAlign w:val="center"/>
            <w:hideMark/>
          </w:tcPr>
          <w:p w14:paraId="5626CEB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dzieło sztuki, wskazuje jego środki wyrazu i interpretuje sensy przenośne; dostrzega związki między różnymi tekstami kultury.</w:t>
            </w:r>
          </w:p>
        </w:tc>
        <w:tc>
          <w:tcPr>
            <w:tcW w:w="0" w:type="auto"/>
            <w:vAlign w:val="center"/>
            <w:hideMark/>
          </w:tcPr>
          <w:p w14:paraId="29D5F15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Wnikliwie interpretuje obraz, grafikę, fotografię, rzeźbę czy plakat, uwzględniając konteksty; porównuje różne sposoby przedstawienia tego samego motywu.</w:t>
            </w:r>
          </w:p>
        </w:tc>
        <w:tc>
          <w:tcPr>
            <w:tcW w:w="2432" w:type="dxa"/>
            <w:vAlign w:val="center"/>
            <w:hideMark/>
          </w:tcPr>
          <w:p w14:paraId="0F9877C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oryginalnie interpretuje teksty kultury, wykorzystując wiedzę z różnych dziedzin oraz dostrzegając nieoczywiste związki między dziełami.</w:t>
            </w:r>
          </w:p>
        </w:tc>
      </w:tr>
      <w:tr w:rsidR="00F271E3" w:rsidRPr="00F271E3" w14:paraId="25A7B8BF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B89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INFORMACJE I RÓŻNE RODZAJE TEKSTÓW</w:t>
            </w:r>
          </w:p>
        </w:tc>
        <w:tc>
          <w:tcPr>
            <w:tcW w:w="0" w:type="auto"/>
            <w:vAlign w:val="center"/>
            <w:hideMark/>
          </w:tcPr>
          <w:p w14:paraId="052D31B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wyszukać podstawowych informacji w tekście.</w:t>
            </w:r>
          </w:p>
        </w:tc>
        <w:tc>
          <w:tcPr>
            <w:tcW w:w="0" w:type="auto"/>
            <w:vAlign w:val="center"/>
            <w:hideMark/>
          </w:tcPr>
          <w:p w14:paraId="31D86C1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Wyszukuje najważniejsze informacje w tekście popularnonaukowym, naukowym i publicystycznym; korzysta ze spisu treści, przypisów i indeksu.</w:t>
            </w:r>
          </w:p>
        </w:tc>
        <w:tc>
          <w:tcPr>
            <w:tcW w:w="0" w:type="auto"/>
            <w:vAlign w:val="center"/>
            <w:hideMark/>
          </w:tcPr>
          <w:p w14:paraId="56B7231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Porządkuje informacje, odróżnia fakty od opinii; wyszukuje i przytacza odpowiednie fragmenty tekstu; rozpoznaje reportaż, wywiad i artykuł.</w:t>
            </w:r>
          </w:p>
        </w:tc>
        <w:tc>
          <w:tcPr>
            <w:tcW w:w="0" w:type="auto"/>
            <w:vAlign w:val="center"/>
            <w:hideMark/>
          </w:tcPr>
          <w:p w14:paraId="4ACB06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Porównuje informacje pochodzące z różnych źródeł; określa funkcję tekstu i jego intencję; odróżnia literaturę piękną od tekstu naukowego, popularnonaukowego i publicystycznego.</w:t>
            </w:r>
          </w:p>
        </w:tc>
        <w:tc>
          <w:tcPr>
            <w:tcW w:w="0" w:type="auto"/>
            <w:vAlign w:val="center"/>
            <w:hideMark/>
          </w:tcPr>
          <w:p w14:paraId="69BD67A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analizuje informacje, ocenia ich wiarygodność i sposób przedstawienia; świadomie wykorzystuje różne źródła oraz poprawnie przytacza cytaty.</w:t>
            </w:r>
          </w:p>
        </w:tc>
        <w:tc>
          <w:tcPr>
            <w:tcW w:w="2432" w:type="dxa"/>
            <w:vAlign w:val="center"/>
            <w:hideMark/>
          </w:tcPr>
          <w:p w14:paraId="223D530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systematycznie poszukuje informacji, konfrontuje różne źródła i wykorzystuje je do pogłębiania własnych zainteresowań humanistycznych.</w:t>
            </w:r>
          </w:p>
        </w:tc>
      </w:tr>
      <w:tr w:rsidR="00F271E3" w:rsidRPr="00F271E3" w14:paraId="3A5FCAB1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7328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ADAPTACJA I INNE DZIEDZINY SZTUKI</w:t>
            </w:r>
          </w:p>
        </w:tc>
        <w:tc>
          <w:tcPr>
            <w:tcW w:w="0" w:type="auto"/>
            <w:vAlign w:val="center"/>
            <w:hideMark/>
          </w:tcPr>
          <w:p w14:paraId="480964C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pojęcia adaptacji i nie dostrzega związku filmu lub przedstawienia z literackim pierwowzorem.</w:t>
            </w:r>
          </w:p>
        </w:tc>
        <w:tc>
          <w:tcPr>
            <w:tcW w:w="0" w:type="auto"/>
            <w:vAlign w:val="center"/>
            <w:hideMark/>
          </w:tcPr>
          <w:p w14:paraId="2B6B8E3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Wie, czym jest adaptacja; rozpoznaje podstawowe role twórców filmu i przedstawienia.</w:t>
            </w:r>
          </w:p>
        </w:tc>
        <w:tc>
          <w:tcPr>
            <w:tcW w:w="0" w:type="auto"/>
            <w:vAlign w:val="center"/>
            <w:hideMark/>
          </w:tcPr>
          <w:p w14:paraId="583CAE9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Wyjaśnia podstawowe różnice między utworem literackim a jego adaptacją; zna role reżysera, aktora, scenarzysty, scenografa, operatora itp.</w:t>
            </w:r>
          </w:p>
        </w:tc>
        <w:tc>
          <w:tcPr>
            <w:tcW w:w="0" w:type="auto"/>
            <w:vAlign w:val="center"/>
            <w:hideMark/>
          </w:tcPr>
          <w:p w14:paraId="2B0307C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różnice między oryginałem a adaptacją i ocenia ich wpływ na odbiór dzieła.</w:t>
            </w:r>
          </w:p>
        </w:tc>
        <w:tc>
          <w:tcPr>
            <w:tcW w:w="0" w:type="auto"/>
            <w:vAlign w:val="center"/>
            <w:hideMark/>
          </w:tcPr>
          <w:p w14:paraId="2E4D981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ocenia adaptację, analizując jej strukturę, treść, środki filmowe lub teatralne oraz zamysł twórców.</w:t>
            </w:r>
          </w:p>
        </w:tc>
        <w:tc>
          <w:tcPr>
            <w:tcW w:w="2432" w:type="dxa"/>
            <w:vAlign w:val="center"/>
            <w:hideMark/>
          </w:tcPr>
          <w:p w14:paraId="71CF579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wnikliwie porównuje dzieło literackie z jego adaptacją; formułuje oryginalne wnioski dotyczące zmian i ich artystycznych konsekwencji.</w:t>
            </w:r>
          </w:p>
        </w:tc>
      </w:tr>
      <w:tr w:rsidR="00F271E3" w:rsidRPr="00F271E3" w14:paraId="22896797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FC0F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TWORZENIE WYPOWIEDZI – OGÓLNE ZASADY</w:t>
            </w:r>
          </w:p>
        </w:tc>
        <w:tc>
          <w:tcPr>
            <w:tcW w:w="0" w:type="auto"/>
            <w:vAlign w:val="center"/>
            <w:hideMark/>
          </w:tcPr>
          <w:p w14:paraId="13C9B2D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tworzy samodzielnej wypowiedzi lub jego tekst jest niezrozumiały i niezgodny z tematem.</w:t>
            </w:r>
          </w:p>
        </w:tc>
        <w:tc>
          <w:tcPr>
            <w:tcW w:w="0" w:type="auto"/>
            <w:vAlign w:val="center"/>
            <w:hideMark/>
          </w:tcPr>
          <w:p w14:paraId="3BDDF0E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na temat; tworzy wypowiedź o podstawowej trójdzielnej kompozycji; stosuje akapity; stara się zachować poprawność językową, ortograficzną i interpunkcyjną.</w:t>
            </w:r>
          </w:p>
        </w:tc>
        <w:tc>
          <w:tcPr>
            <w:tcW w:w="0" w:type="auto"/>
            <w:vAlign w:val="center"/>
            <w:hideMark/>
          </w:tcPr>
          <w:p w14:paraId="4C6F230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spójną i logiczną wypowiedź; zachowuje kompozycję, akapity i podstawową poprawność; rozwija temat i przedstawia własne stanowisko.</w:t>
            </w:r>
          </w:p>
        </w:tc>
        <w:tc>
          <w:tcPr>
            <w:tcW w:w="0" w:type="auto"/>
            <w:vAlign w:val="center"/>
            <w:hideMark/>
          </w:tcPr>
          <w:p w14:paraId="5EA0D42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wyczerpująco i logicznie; stosuje funkcjonalną kompozycję, odpowiednie słownictwo i poprawne związki między częściami tekstu.</w:t>
            </w:r>
          </w:p>
        </w:tc>
        <w:tc>
          <w:tcPr>
            <w:tcW w:w="0" w:type="auto"/>
            <w:vAlign w:val="center"/>
            <w:hideMark/>
          </w:tcPr>
          <w:p w14:paraId="5AF8F1D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samodzielne, rozbudowane i przemyślane wypowiedzi; świadomie dobiera kompozycję, styl, słownictwo i środki językowe do celu.</w:t>
            </w:r>
          </w:p>
        </w:tc>
        <w:tc>
          <w:tcPr>
            <w:tcW w:w="2432" w:type="dxa"/>
            <w:vAlign w:val="center"/>
            <w:hideMark/>
          </w:tcPr>
          <w:p w14:paraId="1B623B4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 wypowiedzi o własnym stylu; prezentuje dojrzałe, samodzielne stanowisko, wykorzystuje różne konteksty i celnie dobiera argumenty.</w:t>
            </w:r>
          </w:p>
        </w:tc>
      </w:tr>
      <w:tr w:rsidR="00F271E3" w:rsidRPr="00F271E3" w14:paraId="29E89A4F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7E04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ARGUMENTOWANIE I ROZPRAWKA</w:t>
            </w:r>
          </w:p>
        </w:tc>
        <w:tc>
          <w:tcPr>
            <w:tcW w:w="0" w:type="auto"/>
            <w:vAlign w:val="center"/>
            <w:hideMark/>
          </w:tcPr>
          <w:p w14:paraId="2244B8A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sformułować stanowiska ani podać argumentu.</w:t>
            </w:r>
          </w:p>
        </w:tc>
        <w:tc>
          <w:tcPr>
            <w:tcW w:w="0" w:type="auto"/>
            <w:vAlign w:val="center"/>
            <w:hideMark/>
          </w:tcPr>
          <w:p w14:paraId="416C878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 pomocą formułuje tezę lub hipotezę; podaje proste argumenty i przykłady; rozróżnia argument od przykładu.</w:t>
            </w:r>
          </w:p>
        </w:tc>
        <w:tc>
          <w:tcPr>
            <w:tcW w:w="0" w:type="auto"/>
            <w:vAlign w:val="center"/>
            <w:hideMark/>
          </w:tcPr>
          <w:p w14:paraId="7B97397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formułuje tezę lub hipotezę; dobiera argumenty i przykłady; podejmuje próbę wnioskowania; stosuje podstawowe słownictwo argumentacyjne.</w:t>
            </w:r>
          </w:p>
        </w:tc>
        <w:tc>
          <w:tcPr>
            <w:tcW w:w="0" w:type="auto"/>
            <w:vAlign w:val="center"/>
            <w:hideMark/>
          </w:tcPr>
          <w:p w14:paraId="7384E07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Buduje logiczny wywód; dobiera trafne argumenty i przykłady; rozróżnia rozprawkę z tezą i hipotezą; polemizuje ze stanowiskiem innych.</w:t>
            </w:r>
          </w:p>
        </w:tc>
        <w:tc>
          <w:tcPr>
            <w:tcW w:w="0" w:type="auto"/>
            <w:vAlign w:val="center"/>
            <w:hideMark/>
          </w:tcPr>
          <w:p w14:paraId="4BA3819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Formułuje wnikliwe argumenty, odwołuje się do lektur, kontekstów i cytatów; logicznie wnioskuje i świadomie buduje argumentację.</w:t>
            </w:r>
          </w:p>
        </w:tc>
        <w:tc>
          <w:tcPr>
            <w:tcW w:w="2432" w:type="dxa"/>
            <w:vAlign w:val="center"/>
            <w:hideMark/>
          </w:tcPr>
          <w:p w14:paraId="5AAFEB7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oryginalne, wielostronne argumentacje; łączy literaturę z kontekstami historycznymi, kulturowymi, filozoficznymi i społecznymi.</w:t>
            </w:r>
          </w:p>
        </w:tc>
      </w:tr>
      <w:tr w:rsidR="00F271E3" w:rsidRPr="00F271E3" w14:paraId="7716FBB6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4820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FORMY WYPOWIEDZI</w:t>
            </w:r>
          </w:p>
        </w:tc>
        <w:tc>
          <w:tcPr>
            <w:tcW w:w="0" w:type="auto"/>
            <w:vAlign w:val="center"/>
            <w:hideMark/>
          </w:tcPr>
          <w:p w14:paraId="1FACD1E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opanował podstawowych form wypowiedzi.</w:t>
            </w:r>
          </w:p>
        </w:tc>
        <w:tc>
          <w:tcPr>
            <w:tcW w:w="0" w:type="auto"/>
            <w:vAlign w:val="center"/>
            <w:hideMark/>
          </w:tcPr>
          <w:p w14:paraId="43FE88A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proste: opowiadanie, opis, charakterystykę, sprawozdanie, list oficjalny i nieoficjalny, CV, podanie, list motywacyjny, recenzję i wywiad.</w:t>
            </w:r>
          </w:p>
        </w:tc>
        <w:tc>
          <w:tcPr>
            <w:tcW w:w="0" w:type="auto"/>
            <w:vAlign w:val="center"/>
            <w:hideMark/>
          </w:tcPr>
          <w:p w14:paraId="16CE40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te formy zgodnie z ich podstawowymi cechami gatunkowymi i funkcją.</w:t>
            </w:r>
          </w:p>
        </w:tc>
        <w:tc>
          <w:tcPr>
            <w:tcW w:w="0" w:type="auto"/>
            <w:vAlign w:val="center"/>
            <w:hideMark/>
          </w:tcPr>
          <w:p w14:paraId="0185693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dostosowuje formę, styl i język do gatunku oraz celu wypowiedzi; stosuje opis przeżyć, opis sytuacji, charakterystykę pośrednią i mowę zależną lub niezależną.</w:t>
            </w:r>
          </w:p>
        </w:tc>
        <w:tc>
          <w:tcPr>
            <w:tcW w:w="0" w:type="auto"/>
            <w:vAlign w:val="center"/>
            <w:hideMark/>
          </w:tcPr>
          <w:p w14:paraId="7622595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rozbudowane i funkcjonalne wypowiedzi; świadomie stylizuje język, np. do realiów epoki, i wykorzystuje różnorodne środki kompozycyjne.</w:t>
            </w:r>
          </w:p>
        </w:tc>
        <w:tc>
          <w:tcPr>
            <w:tcW w:w="2432" w:type="dxa"/>
            <w:vAlign w:val="center"/>
            <w:hideMark/>
          </w:tcPr>
          <w:p w14:paraId="1ECB44B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 wypowiedzi literackie i użytkowe; podejmuje własną twórczość, świadomie eksperymentuje z formą, stylem i językiem.</w:t>
            </w:r>
          </w:p>
        </w:tc>
      </w:tr>
      <w:tr w:rsidR="00F271E3" w:rsidRPr="00F271E3" w14:paraId="22C42D20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364E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PRZEMÓWIENIE, DYSKUSJA, MÓWIENIE</w:t>
            </w:r>
          </w:p>
        </w:tc>
        <w:tc>
          <w:tcPr>
            <w:tcW w:w="0" w:type="auto"/>
            <w:vAlign w:val="center"/>
            <w:hideMark/>
          </w:tcPr>
          <w:p w14:paraId="2E0318C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samodzielnie wypowiedzieć się na temat ani uczestniczyć w rozmowie.</w:t>
            </w:r>
          </w:p>
        </w:tc>
        <w:tc>
          <w:tcPr>
            <w:tcW w:w="0" w:type="auto"/>
            <w:vAlign w:val="center"/>
            <w:hideMark/>
          </w:tcPr>
          <w:p w14:paraId="47DA9E3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Mówi na temat; wyraża własne zdanie i krótko je uzasadnia; wygłasza prosty monolog lub przemówienie.</w:t>
            </w:r>
          </w:p>
        </w:tc>
        <w:tc>
          <w:tcPr>
            <w:tcW w:w="0" w:type="auto"/>
            <w:vAlign w:val="center"/>
            <w:hideMark/>
          </w:tcPr>
          <w:p w14:paraId="28F3F9C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Wygłasza poprawny monolog i krótkie przemówienie; uczestniczy w dyskusji zgodnie z jej zasadami; odnosi się do opinii innych.</w:t>
            </w:r>
          </w:p>
        </w:tc>
        <w:tc>
          <w:tcPr>
            <w:tcW w:w="0" w:type="auto"/>
            <w:vAlign w:val="center"/>
            <w:hideMark/>
          </w:tcPr>
          <w:p w14:paraId="32C2D6D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Aktywnie uczestniczy w dyskusji; przedstawia stanowisko, rozwija je argumentami, stosuje środki retoryczne i dostosowuje język do odbiorcy.</w:t>
            </w:r>
          </w:p>
        </w:tc>
        <w:tc>
          <w:tcPr>
            <w:tcW w:w="0" w:type="auto"/>
            <w:vAlign w:val="center"/>
            <w:hideMark/>
          </w:tcPr>
          <w:p w14:paraId="77B88D6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Wygłasza ciekawe i logiczne przemówienie; świadomie wykorzystuje argumentację, środki retoryczne, intonację, akcent i mowę ciała.</w:t>
            </w:r>
          </w:p>
        </w:tc>
        <w:tc>
          <w:tcPr>
            <w:tcW w:w="2432" w:type="dxa"/>
            <w:vAlign w:val="center"/>
            <w:hideMark/>
          </w:tcPr>
          <w:p w14:paraId="7E15BB6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Jest aktywnym i rzeczowym uczestnikiem dyskusji; potrafi moderować rozmowę, formułuje oryginalne sądy i przekonująco broni własnego stanowiska.</w:t>
            </w:r>
          </w:p>
        </w:tc>
      </w:tr>
      <w:tr w:rsidR="00F271E3" w:rsidRPr="00F271E3" w14:paraId="5C30063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3E71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KULTURA JĘZYKA I KOMUNIKACJA</w:t>
            </w:r>
          </w:p>
        </w:tc>
        <w:tc>
          <w:tcPr>
            <w:tcW w:w="0" w:type="auto"/>
            <w:vAlign w:val="center"/>
            <w:hideMark/>
          </w:tcPr>
          <w:p w14:paraId="3FC5154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przestrzega podstawowych zasad komunikacji i kultury słowa.</w:t>
            </w:r>
          </w:p>
        </w:tc>
        <w:tc>
          <w:tcPr>
            <w:tcW w:w="0" w:type="auto"/>
            <w:vAlign w:val="center"/>
            <w:hideMark/>
          </w:tcPr>
          <w:p w14:paraId="06CD256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podstawowe zasady etykiety językowej; rozróżnia sytuacje oficjalne i nieoficjalne; dostrzega brutalność słowną, kłamstwo i manipulację.</w:t>
            </w:r>
          </w:p>
        </w:tc>
        <w:tc>
          <w:tcPr>
            <w:tcW w:w="0" w:type="auto"/>
            <w:vAlign w:val="center"/>
            <w:hideMark/>
          </w:tcPr>
          <w:p w14:paraId="07216C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zasady etykiety i kultury wypowiedzi; dostosowuje język do sytuacji i odbiorcy; rozpoznaje manipulację i prowokację językową.</w:t>
            </w:r>
          </w:p>
        </w:tc>
        <w:tc>
          <w:tcPr>
            <w:tcW w:w="0" w:type="auto"/>
            <w:vAlign w:val="center"/>
            <w:hideMark/>
          </w:tcPr>
          <w:p w14:paraId="285273B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Świadomie dobiera środki językowe do sytuacji; analizuje manipulację, prowokację i brutalność słowną oraz odpowiednio na nie reaguje.</w:t>
            </w:r>
          </w:p>
        </w:tc>
        <w:tc>
          <w:tcPr>
            <w:tcW w:w="0" w:type="auto"/>
            <w:vAlign w:val="center"/>
            <w:hideMark/>
          </w:tcPr>
          <w:p w14:paraId="7E2E625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i świadomie stosuje zasady komunikacji; reaguje asertywnie i kulturalnie na manipulację, kłamstwo i agresję słowną.</w:t>
            </w:r>
          </w:p>
        </w:tc>
        <w:tc>
          <w:tcPr>
            <w:tcW w:w="2432" w:type="dxa"/>
            <w:vAlign w:val="center"/>
            <w:hideMark/>
          </w:tcPr>
          <w:p w14:paraId="548061A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Wykazuje szczególną kulturę słowa; potrafi analizować złożone sytuacje komunikacyjne i świadomie dobierać strategie porozumiewania się.</w:t>
            </w:r>
          </w:p>
        </w:tc>
      </w:tr>
      <w:tr w:rsidR="00F271E3" w:rsidRPr="00F271E3" w14:paraId="4D21C9FA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C043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KSZTAŁCENIE JĘZYKOWE – ORTOGRAFIA I POPRAWNOŚĆ</w:t>
            </w:r>
          </w:p>
        </w:tc>
        <w:tc>
          <w:tcPr>
            <w:tcW w:w="0" w:type="auto"/>
            <w:vAlign w:val="center"/>
            <w:hideMark/>
          </w:tcPr>
          <w:p w14:paraId="7FEA725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Popełnia liczne błędy uniemożliwiające poprawny odbiór tekstu; nie zna podstawowych zasad ortografii.</w:t>
            </w:r>
          </w:p>
        </w:tc>
        <w:tc>
          <w:tcPr>
            <w:tcW w:w="0" w:type="auto"/>
            <w:vAlign w:val="center"/>
            <w:hideMark/>
          </w:tcPr>
          <w:p w14:paraId="603174E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podstawowe zasady pisowni: ó/u, ż/rz, ch/h, ą/ę, om/on, em/en, wielką i małą literą, pisownię przedrostków i zakończeń; korzysta ze słownika.</w:t>
            </w:r>
          </w:p>
        </w:tc>
        <w:tc>
          <w:tcPr>
            <w:tcW w:w="0" w:type="auto"/>
            <w:vAlign w:val="center"/>
            <w:hideMark/>
          </w:tcPr>
          <w:p w14:paraId="645FBC1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poznane zasady ortograficzne w typowych sytuacjach; rozpoznaje i poprawia większość własnych błędów.</w:t>
            </w:r>
          </w:p>
        </w:tc>
        <w:tc>
          <w:tcPr>
            <w:tcW w:w="0" w:type="auto"/>
            <w:vAlign w:val="center"/>
            <w:hideMark/>
          </w:tcPr>
          <w:p w14:paraId="47BF418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stosuje zasady ortograficzne i samodzielnie poprawia błędy w swoich tekstach.</w:t>
            </w:r>
          </w:p>
        </w:tc>
        <w:tc>
          <w:tcPr>
            <w:tcW w:w="0" w:type="auto"/>
            <w:vAlign w:val="center"/>
            <w:hideMark/>
          </w:tcPr>
          <w:p w14:paraId="0F40BD7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poprawnie pod względem ortograficznym i potrafi wyjaśnić zasady pisowni; korzysta ze słowników w sytuacjach wątpliwych.</w:t>
            </w:r>
          </w:p>
        </w:tc>
        <w:tc>
          <w:tcPr>
            <w:tcW w:w="2432" w:type="dxa"/>
            <w:vAlign w:val="center"/>
            <w:hideMark/>
          </w:tcPr>
          <w:p w14:paraId="41B162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rozstrzyga trudne problemy ortograficzne, korzystając z różnych źródeł; świadomie dba o bezbłędność własnych tekstów.</w:t>
            </w:r>
          </w:p>
        </w:tc>
      </w:tr>
      <w:tr w:rsidR="00F271E3" w:rsidRPr="00F271E3" w14:paraId="29A2F4B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E4F9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FONETYKA</w:t>
            </w:r>
          </w:p>
        </w:tc>
        <w:tc>
          <w:tcPr>
            <w:tcW w:w="0" w:type="auto"/>
            <w:vAlign w:val="center"/>
            <w:hideMark/>
          </w:tcPr>
          <w:p w14:paraId="6B50308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rozróżnia podstawowych pojęć fonetycznych.</w:t>
            </w:r>
          </w:p>
        </w:tc>
        <w:tc>
          <w:tcPr>
            <w:tcW w:w="0" w:type="auto"/>
            <w:vAlign w:val="center"/>
            <w:hideMark/>
          </w:tcPr>
          <w:p w14:paraId="7E63126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Rozróżnia głoskę i literę, samogłoski i spółgłoski, głoski dźwięczne i bezdźwięczne, ustne i nosowe, twarde i miękkie; zna pojęcie upodobnienia.</w:t>
            </w:r>
          </w:p>
        </w:tc>
        <w:tc>
          <w:tcPr>
            <w:tcW w:w="0" w:type="auto"/>
            <w:vAlign w:val="center"/>
            <w:hideMark/>
          </w:tcPr>
          <w:p w14:paraId="39C68F7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podstawowe zjawiska fonetyczne i stosuje wiedzę o nich w zapisie wyrazów.</w:t>
            </w:r>
          </w:p>
        </w:tc>
        <w:tc>
          <w:tcPr>
            <w:tcW w:w="0" w:type="auto"/>
            <w:vAlign w:val="center"/>
            <w:hideMark/>
          </w:tcPr>
          <w:p w14:paraId="117B17D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upodobnienia pod względem dźwięczności i rozbieżności między wymową a pisownią.</w:t>
            </w:r>
          </w:p>
        </w:tc>
        <w:tc>
          <w:tcPr>
            <w:tcW w:w="0" w:type="auto"/>
            <w:vAlign w:val="center"/>
            <w:hideMark/>
          </w:tcPr>
          <w:p w14:paraId="3A4F12E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zjawiska fonetyczne i wyjaśnia ich wpływ na wymowę oraz zapis.</w:t>
            </w:r>
          </w:p>
        </w:tc>
        <w:tc>
          <w:tcPr>
            <w:tcW w:w="2432" w:type="dxa"/>
            <w:vAlign w:val="center"/>
            <w:hideMark/>
          </w:tcPr>
          <w:p w14:paraId="0695532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wykorzystuje wiedzę fonetyczną do analizy języka w różnych tekstach i sytuacjach komunikacyjnych.</w:t>
            </w:r>
          </w:p>
        </w:tc>
      </w:tr>
      <w:tr w:rsidR="00F271E3" w:rsidRPr="00F271E3" w14:paraId="1241BC68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25D7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SŁOWOTWÓRSTWO I SŁOWNICTWO</w:t>
            </w:r>
          </w:p>
        </w:tc>
        <w:tc>
          <w:tcPr>
            <w:tcW w:w="0" w:type="auto"/>
            <w:vAlign w:val="center"/>
            <w:hideMark/>
          </w:tcPr>
          <w:p w14:paraId="6918109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elementów budowy wyrazu.</w:t>
            </w:r>
          </w:p>
        </w:tc>
        <w:tc>
          <w:tcPr>
            <w:tcW w:w="0" w:type="auto"/>
            <w:vAlign w:val="center"/>
            <w:hideMark/>
          </w:tcPr>
          <w:p w14:paraId="5B416EF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wyraz podstawowy i pochodny, rdzeń, formant i rodzinę wyrazów; rozróżnia synonimy, antonimy i homonimy; zna podstawowe frazeologizmy.</w:t>
            </w:r>
          </w:p>
        </w:tc>
        <w:tc>
          <w:tcPr>
            <w:tcW w:w="0" w:type="auto"/>
            <w:vAlign w:val="center"/>
            <w:hideMark/>
          </w:tcPr>
          <w:p w14:paraId="784AA1B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budowę typowych wyrazów; tworzy wyrazy pochodne; rozpoznaje wyrazy rodzime i zapożyczone; odróżnia wyrazy pokrewne od bliskoznacznych.</w:t>
            </w:r>
          </w:p>
        </w:tc>
        <w:tc>
          <w:tcPr>
            <w:tcW w:w="0" w:type="auto"/>
            <w:vAlign w:val="center"/>
            <w:hideMark/>
          </w:tcPr>
          <w:p w14:paraId="622BCFB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nazywa funkcje formantów, wyrazy złożone oraz świadomie wykorzystuje związki frazeologiczne; rozumie zależność między treścią a zakresem wyrazu.</w:t>
            </w:r>
          </w:p>
        </w:tc>
        <w:tc>
          <w:tcPr>
            <w:tcW w:w="0" w:type="auto"/>
            <w:vAlign w:val="center"/>
            <w:hideMark/>
          </w:tcPr>
          <w:p w14:paraId="45CC634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budowę słowotwórczą i świadomie dobiera słownictwo; poprawnie stosuje frazeologizmy, synonimy, antonimy i zapożyczenia.</w:t>
            </w:r>
          </w:p>
        </w:tc>
        <w:tc>
          <w:tcPr>
            <w:tcW w:w="2432" w:type="dxa"/>
            <w:vAlign w:val="center"/>
            <w:hideMark/>
          </w:tcPr>
          <w:p w14:paraId="4D09F67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poszerza zasób słownictwa, analizuje mechanizmy tworzenia wyrazów i wykorzystuje wiedzę słowotwórczą do interpretacji tekstów kultury.</w:t>
            </w:r>
          </w:p>
        </w:tc>
      </w:tr>
      <w:tr w:rsidR="00F271E3" w:rsidRPr="00F271E3" w14:paraId="7EC7EEA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58E9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FLEKSJA</w:t>
            </w:r>
          </w:p>
        </w:tc>
        <w:tc>
          <w:tcPr>
            <w:tcW w:w="0" w:type="auto"/>
            <w:vAlign w:val="center"/>
            <w:hideMark/>
          </w:tcPr>
          <w:p w14:paraId="479C022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części mowy.</w:t>
            </w:r>
          </w:p>
        </w:tc>
        <w:tc>
          <w:tcPr>
            <w:tcW w:w="0" w:type="auto"/>
            <w:vAlign w:val="center"/>
            <w:hideMark/>
          </w:tcPr>
          <w:p w14:paraId="470BA78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odmienia podstawowe odmienne części mowy; zna nieodmienne części mowy; rozpoznaje czasowniki dokonane i niedokonane oraz podstawowe rodzaje rzeczowników.</w:t>
            </w:r>
          </w:p>
        </w:tc>
        <w:tc>
          <w:tcPr>
            <w:tcW w:w="0" w:type="auto"/>
            <w:vAlign w:val="center"/>
            <w:hideMark/>
          </w:tcPr>
          <w:p w14:paraId="2525B3B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Poprawnie rozpoznaje i odmienia części mowy; rozpoznaje rodzaje liczebników, strony i aspekty czasownika oraz imiesłowy.</w:t>
            </w:r>
          </w:p>
        </w:tc>
        <w:tc>
          <w:tcPr>
            <w:tcW w:w="0" w:type="auto"/>
            <w:vAlign w:val="center"/>
            <w:hideMark/>
          </w:tcPr>
          <w:p w14:paraId="326C41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części mowy, ich formy i funkcje; tworzy i odmienia imiesłowy; poprawnie stosuje zasady pisowni „nie” i „-by”.</w:t>
            </w:r>
          </w:p>
        </w:tc>
        <w:tc>
          <w:tcPr>
            <w:tcW w:w="0" w:type="auto"/>
            <w:vAlign w:val="center"/>
            <w:hideMark/>
          </w:tcPr>
          <w:p w14:paraId="7E1EA8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rozwiązuje trudniejsze problemy fleksyjne, także w wyrazach nietypowych; świadomie wykorzystuje wiedzę fleksyjną w redagowaniu tekstów.</w:t>
            </w:r>
          </w:p>
        </w:tc>
        <w:tc>
          <w:tcPr>
            <w:tcW w:w="2432" w:type="dxa"/>
            <w:vAlign w:val="center"/>
            <w:hideMark/>
          </w:tcPr>
          <w:p w14:paraId="7938454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Biegle analizuje formy fleksyjne i wykorzystuje wiedzę o fleksji do wyjaśniania zjawisk językowych oraz poprawiania tekstów.</w:t>
            </w:r>
          </w:p>
        </w:tc>
      </w:tr>
      <w:tr w:rsidR="00F271E3" w:rsidRPr="00F271E3" w14:paraId="21178F5E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B0F0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SKŁADNIA</w:t>
            </w:r>
          </w:p>
        </w:tc>
        <w:tc>
          <w:tcPr>
            <w:tcW w:w="0" w:type="auto"/>
            <w:vAlign w:val="center"/>
            <w:hideMark/>
          </w:tcPr>
          <w:p w14:paraId="441C465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części zdania ani typów wypowiedzeń.</w:t>
            </w:r>
          </w:p>
        </w:tc>
        <w:tc>
          <w:tcPr>
            <w:tcW w:w="0" w:type="auto"/>
            <w:vAlign w:val="center"/>
            <w:hideMark/>
          </w:tcPr>
          <w:p w14:paraId="0BC3B72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podmiot, orzeczenie, przydawkę, dopełnienie i okolicznik; odróżnia zdanie pojedyncze od złożonego; rozpoznaje zdania współrzędnie i podrzędnie z pomocą nauczyciela.</w:t>
            </w:r>
          </w:p>
        </w:tc>
        <w:tc>
          <w:tcPr>
            <w:tcW w:w="0" w:type="auto"/>
            <w:vAlign w:val="center"/>
            <w:hideMark/>
          </w:tcPr>
          <w:p w14:paraId="6E55049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związki wyrazów, człony nadrzędne i podrzędne; wyodrębnia zdania składowe; tworzy podstawowe wykresy zdań.</w:t>
            </w:r>
          </w:p>
        </w:tc>
        <w:tc>
          <w:tcPr>
            <w:tcW w:w="0" w:type="auto"/>
            <w:vAlign w:val="center"/>
            <w:hideMark/>
          </w:tcPr>
          <w:p w14:paraId="4E9DF70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rodzaje podmiotu i orzeczenia; określa typy zdań współrzędnie złożonych oraz podstawowe typy zdań podrzędnych; poprawnie wykonuje wykresy.</w:t>
            </w:r>
          </w:p>
        </w:tc>
        <w:tc>
          <w:tcPr>
            <w:tcW w:w="0" w:type="auto"/>
            <w:vAlign w:val="center"/>
            <w:hideMark/>
          </w:tcPr>
          <w:p w14:paraId="1D1A062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zdania pojedyncze, złożone i wielokrotnie złożone; rozpoznaje związki zgody, rządu i przynależności; dokonuje przekształceń składniowych.</w:t>
            </w:r>
          </w:p>
        </w:tc>
        <w:tc>
          <w:tcPr>
            <w:tcW w:w="2432" w:type="dxa"/>
            <w:vAlign w:val="center"/>
            <w:hideMark/>
          </w:tcPr>
          <w:p w14:paraId="0A6A0A3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analizuje rozbudowane konstrukcje składniowe, wyjaśnia ich funkcję stylistyczną i wykorzystuje wiedzę składniową do świadomego kształtowania własnych wypowiedzi.</w:t>
            </w:r>
          </w:p>
        </w:tc>
      </w:tr>
      <w:tr w:rsidR="00F271E3" w:rsidRPr="00F271E3" w14:paraId="2B8BACD0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3CE6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MOWA ZALEŻNA I NIEZALEŻNA, IMIESŁOWOWE RÓWNOWAŻNIKI</w:t>
            </w:r>
          </w:p>
        </w:tc>
        <w:tc>
          <w:tcPr>
            <w:tcW w:w="0" w:type="auto"/>
            <w:vAlign w:val="center"/>
            <w:hideMark/>
          </w:tcPr>
          <w:p w14:paraId="0171592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konstrukcji.</w:t>
            </w:r>
          </w:p>
        </w:tc>
        <w:tc>
          <w:tcPr>
            <w:tcW w:w="0" w:type="auto"/>
            <w:vAlign w:val="center"/>
            <w:hideMark/>
          </w:tcPr>
          <w:p w14:paraId="7475CE9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 pomocą przekształca mowę zależną w niezależną i odwrotnie; rozpoznaje imiesłowowy równoważnik zdania.</w:t>
            </w:r>
          </w:p>
        </w:tc>
        <w:tc>
          <w:tcPr>
            <w:tcW w:w="0" w:type="auto"/>
            <w:vAlign w:val="center"/>
            <w:hideMark/>
          </w:tcPr>
          <w:p w14:paraId="66832AC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dokonuje prostych przekształceń i poprawnie stosuje poznane konstrukcje.</w:t>
            </w:r>
          </w:p>
        </w:tc>
        <w:tc>
          <w:tcPr>
            <w:tcW w:w="0" w:type="auto"/>
            <w:vAlign w:val="center"/>
            <w:hideMark/>
          </w:tcPr>
          <w:p w14:paraId="510D1B6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przekształca wypowiedzenia i wykorzystuje mowę zależną oraz niezależną w swoich tekstach.</w:t>
            </w:r>
          </w:p>
        </w:tc>
        <w:tc>
          <w:tcPr>
            <w:tcW w:w="0" w:type="auto"/>
            <w:vAlign w:val="center"/>
            <w:hideMark/>
          </w:tcPr>
          <w:p w14:paraId="7EE091E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Świadomie dobiera konstrukcje składniowe do celu wypowiedzi, np. dla dynamizowania narracji lub charakteryzowania bohatera.</w:t>
            </w:r>
          </w:p>
        </w:tc>
        <w:tc>
          <w:tcPr>
            <w:tcW w:w="2432" w:type="dxa"/>
            <w:vAlign w:val="center"/>
            <w:hideMark/>
          </w:tcPr>
          <w:p w14:paraId="084A758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Twórczo i funkcjonalnie wykorzystuje różne konstrukcje składniowe, świadomie kształtując styl i rytm własnej wypowiedzi.</w:t>
            </w:r>
          </w:p>
        </w:tc>
      </w:tr>
      <w:tr w:rsidR="00F271E3" w:rsidRPr="00F271E3" w14:paraId="2FEA45A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1693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INTERPUNKCJA</w:t>
            </w:r>
          </w:p>
        </w:tc>
        <w:tc>
          <w:tcPr>
            <w:tcW w:w="0" w:type="auto"/>
            <w:vAlign w:val="center"/>
            <w:hideMark/>
          </w:tcPr>
          <w:p w14:paraId="21DDA7D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stosuje podstawowych zasad interpunkcyjnych.</w:t>
            </w:r>
          </w:p>
        </w:tc>
        <w:tc>
          <w:tcPr>
            <w:tcW w:w="0" w:type="auto"/>
            <w:vAlign w:val="center"/>
            <w:hideMark/>
          </w:tcPr>
          <w:p w14:paraId="4F7D970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najważniejsze zasady interpunkcji zdania pojedynczego i złożonego; popełnia liczne błędy, ale tekst pozostaje zrozumiały.</w:t>
            </w:r>
          </w:p>
        </w:tc>
        <w:tc>
          <w:tcPr>
            <w:tcW w:w="0" w:type="auto"/>
            <w:vAlign w:val="center"/>
            <w:hideMark/>
          </w:tcPr>
          <w:p w14:paraId="2019091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podstawowe zasady interpunkcji w zdaniach pojedynczych, złożonych i wielokrotnie złożonych.</w:t>
            </w:r>
          </w:p>
        </w:tc>
        <w:tc>
          <w:tcPr>
            <w:tcW w:w="0" w:type="auto"/>
            <w:vAlign w:val="center"/>
            <w:hideMark/>
          </w:tcPr>
          <w:p w14:paraId="7B7FA89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Poprawnie stosuje większość zasad interpunkcyjnych i potrafi uzasadnić użycie znaków w typowych konstrukcjach.</w:t>
            </w:r>
          </w:p>
        </w:tc>
        <w:tc>
          <w:tcPr>
            <w:tcW w:w="0" w:type="auto"/>
            <w:vAlign w:val="center"/>
            <w:hideMark/>
          </w:tcPr>
          <w:p w14:paraId="6B73FA9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stosuje zasady interpunkcji także w rozbudowanych wypowiedzeniach; samodzielnie poprawia błędy.</w:t>
            </w:r>
          </w:p>
        </w:tc>
        <w:tc>
          <w:tcPr>
            <w:tcW w:w="2432" w:type="dxa"/>
            <w:vAlign w:val="center"/>
            <w:hideMark/>
          </w:tcPr>
          <w:p w14:paraId="5B60E97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Bezbłędnie i świadomie stosuje interpunkcję, również jako środek wpływający na znaczenie i styl wypowiedzi.</w:t>
            </w:r>
          </w:p>
        </w:tc>
      </w:tr>
      <w:tr w:rsidR="00F271E3" w:rsidRPr="00F271E3" w14:paraId="28E7D7F2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E674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JĘZYK W TEKSTACH KULTURY</w:t>
            </w:r>
          </w:p>
        </w:tc>
        <w:tc>
          <w:tcPr>
            <w:tcW w:w="0" w:type="auto"/>
            <w:vAlign w:val="center"/>
            <w:hideMark/>
          </w:tcPr>
          <w:p w14:paraId="114C688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wykorzystać wiedzy o języku podczas analizy tekstu.</w:t>
            </w:r>
          </w:p>
        </w:tc>
        <w:tc>
          <w:tcPr>
            <w:tcW w:w="0" w:type="auto"/>
            <w:vAlign w:val="center"/>
            <w:hideMark/>
          </w:tcPr>
          <w:p w14:paraId="3B51FDA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Dostrzega podstawowe środki językowe w reklamie, plakacie, piosence lub innym tekście kultury.</w:t>
            </w:r>
          </w:p>
        </w:tc>
        <w:tc>
          <w:tcPr>
            <w:tcW w:w="0" w:type="auto"/>
            <w:vAlign w:val="center"/>
            <w:hideMark/>
          </w:tcPr>
          <w:p w14:paraId="537D7D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funkcje wybranych środków językowych w tekstach kultury.</w:t>
            </w:r>
          </w:p>
        </w:tc>
        <w:tc>
          <w:tcPr>
            <w:tcW w:w="0" w:type="auto"/>
            <w:vAlign w:val="center"/>
            <w:hideMark/>
          </w:tcPr>
          <w:p w14:paraId="10329C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wykorzystanie fonetyki, słowotwórstwa, fleksji i składni w różnych tekstach.</w:t>
            </w:r>
          </w:p>
        </w:tc>
        <w:tc>
          <w:tcPr>
            <w:tcW w:w="0" w:type="auto"/>
            <w:vAlign w:val="center"/>
            <w:hideMark/>
          </w:tcPr>
          <w:p w14:paraId="0098CFF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Łączy analizę językową z interpretacją znaczeń i funkcji artystycznych tekstu.</w:t>
            </w:r>
          </w:p>
        </w:tc>
        <w:tc>
          <w:tcPr>
            <w:tcW w:w="2432" w:type="dxa"/>
            <w:vAlign w:val="center"/>
            <w:hideMark/>
          </w:tcPr>
          <w:p w14:paraId="016F60F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Wykorzystuje wiedzę językową do samodzielnego odczytywania sensów przenośnych, symbolicznych i stylistycznych tekstów kultury.</w:t>
            </w:r>
          </w:p>
        </w:tc>
      </w:tr>
    </w:tbl>
    <w:p w14:paraId="60EC4DAE" w14:textId="6083FD71" w:rsidR="00CE16C8" w:rsidRPr="00CE16C8" w:rsidRDefault="00CE16C8" w:rsidP="00CE16C8">
      <w:pPr>
        <w:tabs>
          <w:tab w:val="left" w:pos="1440"/>
        </w:tabs>
        <w:rPr>
          <w:rFonts w:ascii="Times New Roman" w:hAnsi="Times New Roman" w:cs="Times New Roman"/>
        </w:rPr>
      </w:pPr>
    </w:p>
    <w:sectPr w:rsidR="00CE16C8" w:rsidRPr="00CE16C8" w:rsidSect="00F271E3">
      <w:footerReference w:type="default" r:id="rId8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6CD69" w14:textId="77777777" w:rsidR="005B7322" w:rsidRDefault="005B7322" w:rsidP="00F271E3">
      <w:pPr>
        <w:spacing w:after="0" w:line="240" w:lineRule="auto"/>
      </w:pPr>
      <w:r>
        <w:separator/>
      </w:r>
    </w:p>
  </w:endnote>
  <w:endnote w:type="continuationSeparator" w:id="0">
    <w:p w14:paraId="78671D61" w14:textId="77777777" w:rsidR="005B7322" w:rsidRDefault="005B7322" w:rsidP="00F2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663889"/>
      <w:docPartObj>
        <w:docPartGallery w:val="Page Numbers (Bottom of Page)"/>
        <w:docPartUnique/>
      </w:docPartObj>
    </w:sdtPr>
    <w:sdtContent>
      <w:p w14:paraId="22C08362" w14:textId="2D16B17B" w:rsidR="004B5FEA" w:rsidRDefault="004B5FE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322">
          <w:rPr>
            <w:noProof/>
          </w:rPr>
          <w:t>1</w:t>
        </w:r>
        <w:r>
          <w:fldChar w:fldCharType="end"/>
        </w:r>
      </w:p>
    </w:sdtContent>
  </w:sdt>
  <w:p w14:paraId="568A1A4B" w14:textId="77777777" w:rsidR="004B5FEA" w:rsidRDefault="004B5F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01273" w14:textId="77777777" w:rsidR="005B7322" w:rsidRDefault="005B7322" w:rsidP="00F271E3">
      <w:pPr>
        <w:spacing w:after="0" w:line="240" w:lineRule="auto"/>
      </w:pPr>
      <w:r>
        <w:separator/>
      </w:r>
    </w:p>
  </w:footnote>
  <w:footnote w:type="continuationSeparator" w:id="0">
    <w:p w14:paraId="3125685A" w14:textId="77777777" w:rsidR="005B7322" w:rsidRDefault="005B7322" w:rsidP="00F27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C85"/>
    <w:multiLevelType w:val="hybridMultilevel"/>
    <w:tmpl w:val="7A80F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4B521D"/>
    <w:multiLevelType w:val="multilevel"/>
    <w:tmpl w:val="C6EA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107"/>
    <w:rsid w:val="000951AC"/>
    <w:rsid w:val="000D48D7"/>
    <w:rsid w:val="002C3F57"/>
    <w:rsid w:val="002E3D62"/>
    <w:rsid w:val="003A7E1D"/>
    <w:rsid w:val="004B5FEA"/>
    <w:rsid w:val="004D3992"/>
    <w:rsid w:val="005838D8"/>
    <w:rsid w:val="005B696E"/>
    <w:rsid w:val="005B7322"/>
    <w:rsid w:val="00661A69"/>
    <w:rsid w:val="00732174"/>
    <w:rsid w:val="00810CF5"/>
    <w:rsid w:val="008958F4"/>
    <w:rsid w:val="00905545"/>
    <w:rsid w:val="009A2B76"/>
    <w:rsid w:val="00C223D0"/>
    <w:rsid w:val="00CE16C8"/>
    <w:rsid w:val="00CF696B"/>
    <w:rsid w:val="00DA46F0"/>
    <w:rsid w:val="00E15107"/>
    <w:rsid w:val="00EA7461"/>
    <w:rsid w:val="00EC1DEB"/>
    <w:rsid w:val="00EE07AA"/>
    <w:rsid w:val="00F2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23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1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1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1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1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1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1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1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1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1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1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10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1E3"/>
  </w:style>
  <w:style w:type="paragraph" w:styleId="Stopka">
    <w:name w:val="footer"/>
    <w:basedOn w:val="Normalny"/>
    <w:link w:val="Stopka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1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1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1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1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1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1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1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1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1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1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10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1E3"/>
  </w:style>
  <w:style w:type="paragraph" w:styleId="Stopka">
    <w:name w:val="footer"/>
    <w:basedOn w:val="Normalny"/>
    <w:link w:val="Stopka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2883</Words>
  <Characters>17303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lepszy</dc:creator>
  <cp:lastModifiedBy>Asus</cp:lastModifiedBy>
  <cp:revision>6</cp:revision>
  <dcterms:created xsi:type="dcterms:W3CDTF">2026-09-02T05:34:00Z</dcterms:created>
  <dcterms:modified xsi:type="dcterms:W3CDTF">2026-09-03T07:01:00Z</dcterms:modified>
</cp:coreProperties>
</file>